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华文新魏" w:eastAsia="华文新魏"/>
          <w:b/>
          <w:color w:val="FF0000"/>
          <w:spacing w:val="-30"/>
          <w:sz w:val="60"/>
          <w:szCs w:val="60"/>
        </w:rPr>
      </w:pPr>
      <w:r>
        <w:rPr>
          <w:rFonts w:hint="eastAsia" w:ascii="华文新魏" w:eastAsia="华文新魏"/>
          <w:b/>
          <w:color w:val="FF0000"/>
          <w:spacing w:val="-30"/>
          <w:sz w:val="60"/>
          <w:szCs w:val="60"/>
        </w:rPr>
        <w:t>北京工业职业技术学院学生工作处</w:t>
      </w:r>
    </w:p>
    <w:p>
      <w:pPr>
        <w:jc w:val="center"/>
        <w:rPr>
          <w:rFonts w:ascii="黑体" w:eastAsia="黑体"/>
          <w:szCs w:val="21"/>
        </w:rPr>
      </w:pPr>
      <w:r>
        <w:rPr>
          <w:rFonts w:ascii="Times New Roman" w:eastAsia="仿宋_GB2312"/>
          <w:sz w:val="32"/>
          <w:szCs w:val="20"/>
        </w:rPr>
        <w:pict>
          <v:line id="Line 1026" o:spid="_x0000_s1026" o:spt="20" style="position:absolute;left:0pt;flip:y;margin-left:-8.95pt;margin-top:7.8pt;height:0.15pt;width:449.95pt;z-index:251658240;mso-width-relative:page;mso-height-relative:page;" o:preferrelative="t" stroked="t" coordsize="21600,21600">
            <v:path arrowok="t"/>
            <v:fill focussize="0,0"/>
            <v:stroke weight="1.5pt" color="#FF0000" miterlimit="2"/>
            <v:imagedata o:title=""/>
            <o:lock v:ext="edit"/>
          </v:line>
        </w:pict>
      </w:r>
    </w:p>
    <w:p>
      <w:pPr>
        <w:widowControl/>
        <w:shd w:val="clear" w:color="auto" w:fill="FFFFFF"/>
        <w:spacing w:line="420" w:lineRule="atLeast"/>
        <w:ind w:firstLine="643" w:firstLineChars="200"/>
        <w:jc w:val="center"/>
        <w:rPr>
          <w:rFonts w:ascii="Arial" w:hAnsi="Arial" w:cs="Arial"/>
          <w:b/>
          <w:color w:val="000000"/>
          <w:kern w:val="0"/>
          <w:sz w:val="32"/>
          <w:szCs w:val="32"/>
        </w:rPr>
      </w:pPr>
      <w:r>
        <w:rPr>
          <w:rFonts w:hint="eastAsia" w:ascii="Arial" w:hAnsi="Arial" w:cs="Arial"/>
          <w:b/>
          <w:color w:val="000000"/>
          <w:kern w:val="0"/>
          <w:sz w:val="32"/>
          <w:szCs w:val="32"/>
        </w:rPr>
        <w:t>北京工业职业技术学院</w:t>
      </w:r>
    </w:p>
    <w:p>
      <w:pPr>
        <w:widowControl/>
        <w:shd w:val="clear" w:color="auto" w:fill="FFFFFF"/>
        <w:spacing w:line="420" w:lineRule="atLeast"/>
        <w:ind w:right="-281" w:rightChars="-134" w:firstLine="643" w:firstLineChars="200"/>
        <w:jc w:val="center"/>
        <w:rPr>
          <w:rFonts w:ascii="Arial" w:hAnsi="Arial" w:cs="Arial"/>
          <w:b/>
          <w:color w:val="000000"/>
          <w:kern w:val="0"/>
          <w:sz w:val="32"/>
          <w:szCs w:val="32"/>
        </w:rPr>
      </w:pPr>
      <w:r>
        <w:rPr>
          <w:rFonts w:hint="eastAsia" w:ascii="Arial" w:hAnsi="Arial" w:cs="Arial"/>
          <w:b/>
          <w:color w:val="000000"/>
          <w:kern w:val="0"/>
          <w:sz w:val="32"/>
          <w:szCs w:val="32"/>
        </w:rPr>
        <w:t>关于组织开展“展青春风貌，秀班级风采”</w:t>
      </w:r>
    </w:p>
    <w:p>
      <w:pPr>
        <w:widowControl/>
        <w:shd w:val="clear" w:color="auto" w:fill="FFFFFF"/>
        <w:spacing w:line="420" w:lineRule="atLeast"/>
        <w:ind w:right="-281" w:rightChars="-134" w:firstLine="643" w:firstLineChars="200"/>
        <w:jc w:val="center"/>
        <w:rPr>
          <w:rFonts w:ascii="Arial" w:hAnsi="Arial" w:cs="Arial"/>
          <w:b/>
          <w:color w:val="000000"/>
          <w:kern w:val="0"/>
          <w:sz w:val="32"/>
          <w:szCs w:val="32"/>
        </w:rPr>
      </w:pPr>
      <w:r>
        <w:rPr>
          <w:rFonts w:hint="eastAsia" w:ascii="Arial" w:hAnsi="Arial" w:cs="Arial"/>
          <w:b/>
          <w:color w:val="000000"/>
          <w:kern w:val="0"/>
          <w:sz w:val="32"/>
          <w:szCs w:val="32"/>
        </w:rPr>
        <w:t>先进班集体评比活动的通知</w:t>
      </w:r>
    </w:p>
    <w:p>
      <w:pPr>
        <w:widowControl/>
        <w:shd w:val="clear" w:color="auto" w:fill="FFFFFF"/>
        <w:spacing w:line="420" w:lineRule="atLeast"/>
        <w:jc w:val="left"/>
        <w:rPr>
          <w:rFonts w:ascii="仿宋_GB2312" w:hAnsi="华文仿宋" w:eastAsia="仿宋_GB2312" w:cs="宋体"/>
          <w:b/>
          <w:bCs/>
          <w:color w:val="000000" w:themeColor="text1"/>
          <w:kern w:val="0"/>
          <w:sz w:val="28"/>
          <w:szCs w:val="28"/>
        </w:rPr>
      </w:pPr>
      <w:r>
        <w:rPr>
          <w:rFonts w:hint="eastAsia" w:ascii="仿宋_GB2312" w:hAnsi="华文仿宋" w:eastAsia="仿宋_GB2312" w:cs="宋体"/>
          <w:b/>
          <w:bCs/>
          <w:color w:val="000000" w:themeColor="text1"/>
          <w:kern w:val="0"/>
          <w:sz w:val="28"/>
          <w:szCs w:val="28"/>
        </w:rPr>
        <w:t>各学院：</w:t>
      </w:r>
    </w:p>
    <w:p>
      <w:pPr>
        <w:widowControl/>
        <w:shd w:val="clear" w:color="auto" w:fill="FFFFFF"/>
        <w:spacing w:line="420" w:lineRule="atLeast"/>
        <w:ind w:right="-281" w:rightChars="-134" w:firstLine="560" w:firstLineChars="200"/>
        <w:jc w:val="left"/>
        <w:rPr>
          <w:sz w:val="28"/>
          <w:szCs w:val="28"/>
        </w:rPr>
      </w:pPr>
      <w:r>
        <w:rPr>
          <w:rFonts w:hint="eastAsia"/>
          <w:sz w:val="28"/>
          <w:szCs w:val="28"/>
        </w:rPr>
        <w:t>为贯彻落实中央和北京市关于加强和改进大学生思想政治教育的精神和部署，充分发挥班级在学生成长中的凝聚、引导、服务作用，进一步推进学生基层组织建设，交流经验，宣传典型，特别是运用网络宣传教育新平台，充分展示大学生群体积极健康的精神风貌。学校拟在11月组织开展“展青春风貌，秀班级风采”先进班集体评比活动。</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一、活动主题</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展青春风貌，秀班级风采</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二、活动目的</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加强我校班集体建设，深入交流各学院班集体的建设经验，探索班集体的建设途径，总结归纳优秀班集体的成长规律，推出一批“学习成绩优秀、班级文化丰富、班级凝聚力强、班风和谐融洽”的优秀班集体典型，通过塑造优良的班级形象，展现才华、展现风采、展现精神，进而提高班级凝聚力、传播班级影响力、塑造班级魅力、活跃班级气氛，增强集体荣誉感，从而提升我校学生基层组织建设的整体水平。</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三、活动对象</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各学院积极推选“先进班集体”候选班级（要求15级新生班级全体参加），各学院要举办推选评审会，保证推选过程的“公正、公平、公开”，重点考量以下要素：</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①班级凝聚力和班级文化的建设情况</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②班主任、辅导员对班级工作的指导情况</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③班级党建和团建工作开展情况</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④班级心理健康教育的开展情况</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⑤班级安全稳定工作情况</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⑥班级日常文体活动开展情况</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四、展示平台</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我校官方网站“班级风采”栏目</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具体链接http://www.bgy.org.cn/web/classroom/index</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五、展示内容</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展示的主要内容包括：班级风采、班级日志、学习生活。以班级为单位，收集发生在本班或与本班相关的事迹、照片、语音文字或视频，主题班会以及活动总结；也可以是大学生感兴趣的，班级集体想向大家宣传的东西。</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（一）活动内容（可选</w:t>
      </w:r>
      <w:r>
        <w:rPr>
          <w:rFonts w:ascii="仿宋_GB2312" w:hAnsi="华文仿宋" w:eastAsia="仿宋_GB2312" w:cs="宋体"/>
          <w:color w:val="000000" w:themeColor="text1"/>
          <w:kern w:val="0"/>
          <w:sz w:val="28"/>
          <w:szCs w:val="28"/>
        </w:rPr>
        <w:t>）</w:t>
      </w:r>
      <w:r>
        <w:rPr>
          <w:rFonts w:hint="eastAsia" w:ascii="仿宋_GB2312" w:hAnsi="华文仿宋" w:eastAsia="仿宋_GB2312" w:cs="宋体"/>
          <w:color w:val="000000" w:themeColor="text1"/>
          <w:kern w:val="0"/>
          <w:sz w:val="28"/>
          <w:szCs w:val="28"/>
        </w:rPr>
        <w:t>：</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1.召开一次主题班会。每个班级须在11月6日之前，由班主任主持召开一次班集体理念学习主题班会，探讨班集体的建设思路和途径，研究部署本班级班集体的建设方案，加强班级文化建设，将班集体的理念深入人心。</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2.组织一次主题班日活动。每个班级须在11月15日前自主组织一次班集体创建主题班日活动，活动要与班集体建设要求紧密结合，突出班级、学科特色，并向学院提交策划方案，活动资料和成果。</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3.举办一次班级干部座谈。各学院要根据班级主题班会和主题班日活动的开展情况，适时举办有各班级代表参加的班级干部座谈会，共同交流对于班集体建设的创建感受和经验，探讨下一步开展班集体建设的思路和想法。</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（二）展示的内容要求：围绕社会主义核心价值观，思想健康向上，内容有积极意义，能够展现班级精神风貌和大学生风采。</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六、活动流程</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1、宣传准备阶段：11月初，各学院向各班级传达活动内容并做好动员工作；各班收集或准备风采展示的相关材料（文字、照片、视频等）。</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lang w:val="en-US" w:eastAsia="zh-CN"/>
        </w:rPr>
        <w:t>2</w:t>
      </w:r>
      <w:r>
        <w:rPr>
          <w:rFonts w:hint="eastAsia" w:ascii="仿宋_GB2312" w:hAnsi="华文仿宋" w:eastAsia="仿宋_GB2312" w:cs="宋体"/>
          <w:color w:val="000000" w:themeColor="text1"/>
          <w:kern w:val="0"/>
          <w:sz w:val="28"/>
          <w:szCs w:val="28"/>
        </w:rPr>
        <w:t>、报名参赛：每个学院积极向学校推选“先进班集体”候选班级（含15级全体新生班级），以学院为单位于11月6号之前上报名单至学工处综合管理办公室（914室  黄山）。（候选班级启动资金：500元/班，严格遵循学校财务制度要求，审核通过予以报销）</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lang w:val="en-US" w:eastAsia="zh-CN"/>
        </w:rPr>
        <w:t>3</w:t>
      </w:r>
      <w:r>
        <w:rPr>
          <w:rFonts w:hint="eastAsia" w:ascii="仿宋_GB2312" w:hAnsi="华文仿宋" w:eastAsia="仿宋_GB2312" w:cs="宋体"/>
          <w:color w:val="000000" w:themeColor="text1"/>
          <w:kern w:val="0"/>
          <w:sz w:val="28"/>
          <w:szCs w:val="28"/>
        </w:rPr>
        <w:t>、活动实施阶段：11月1日--20日，各班级完成材料准备工作后，在此期间上传至校园网“班级风采”栏目进行发布展示。</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lang w:val="en-US" w:eastAsia="zh-CN"/>
        </w:rPr>
        <w:t>4</w:t>
      </w:r>
      <w:r>
        <w:rPr>
          <w:rFonts w:hint="eastAsia" w:ascii="仿宋_GB2312" w:hAnsi="华文仿宋" w:eastAsia="仿宋_GB2312" w:cs="宋体"/>
          <w:color w:val="000000" w:themeColor="text1"/>
          <w:kern w:val="0"/>
          <w:sz w:val="28"/>
          <w:szCs w:val="28"/>
        </w:rPr>
        <w:t>、评比表彰阶段：11月21--30日，学工处牵头组织各学院对“班级风采”栏目展示的内容进行综合评比，对风采展示中表现突出的班级经进行表彰，并予以班级建设经费专项支持。</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（1）评比得分排名1-5名的班级，每个班级专项支持班级建设经费</w:t>
      </w:r>
      <w:r>
        <w:rPr>
          <w:rFonts w:hint="eastAsia" w:ascii="仿宋_GB2312" w:hAnsi="华文仿宋" w:eastAsia="仿宋_GB2312" w:cs="宋体"/>
          <w:b/>
          <w:bCs/>
          <w:color w:val="auto"/>
          <w:kern w:val="0"/>
          <w:sz w:val="28"/>
          <w:szCs w:val="28"/>
        </w:rPr>
        <w:t>5000</w:t>
      </w:r>
      <w:r>
        <w:rPr>
          <w:rFonts w:hint="eastAsia" w:ascii="仿宋_GB2312" w:hAnsi="华文仿宋" w:eastAsia="仿宋_GB2312" w:cs="宋体"/>
          <w:color w:val="000000" w:themeColor="text1"/>
          <w:kern w:val="0"/>
          <w:sz w:val="28"/>
          <w:szCs w:val="28"/>
        </w:rPr>
        <w:t>元。</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（2）评比得分排名6-15名的班级，每个班级重点支持班级建设经费</w:t>
      </w:r>
      <w:r>
        <w:rPr>
          <w:rFonts w:hint="eastAsia" w:ascii="仿宋_GB2312" w:hAnsi="华文仿宋" w:eastAsia="仿宋_GB2312" w:cs="宋体"/>
          <w:b/>
          <w:bCs/>
          <w:color w:val="auto"/>
          <w:kern w:val="0"/>
          <w:sz w:val="28"/>
          <w:szCs w:val="28"/>
        </w:rPr>
        <w:t>2000</w:t>
      </w:r>
      <w:r>
        <w:rPr>
          <w:rFonts w:hint="eastAsia" w:ascii="仿宋_GB2312" w:hAnsi="华文仿宋" w:eastAsia="仿宋_GB2312" w:cs="宋体"/>
          <w:color w:val="000000" w:themeColor="text1"/>
          <w:kern w:val="0"/>
          <w:sz w:val="28"/>
          <w:szCs w:val="28"/>
        </w:rPr>
        <w:t>元。</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（3）评比得分排名16-30名的班级，每个班级重点支持班级建设经费</w:t>
      </w:r>
      <w:r>
        <w:rPr>
          <w:rFonts w:hint="eastAsia" w:ascii="仿宋_GB2312" w:hAnsi="华文仿宋" w:eastAsia="仿宋_GB2312" w:cs="宋体"/>
          <w:b/>
          <w:bCs/>
          <w:color w:val="auto"/>
          <w:kern w:val="0"/>
          <w:sz w:val="28"/>
          <w:szCs w:val="28"/>
        </w:rPr>
        <w:t>1000</w:t>
      </w:r>
      <w:r>
        <w:rPr>
          <w:rFonts w:hint="eastAsia" w:ascii="仿宋_GB2312" w:hAnsi="华文仿宋" w:eastAsia="仿宋_GB2312" w:cs="宋体"/>
          <w:color w:val="000000" w:themeColor="text1"/>
          <w:kern w:val="0"/>
          <w:sz w:val="28"/>
          <w:szCs w:val="28"/>
        </w:rPr>
        <w:t>元。</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（各种票据要严格按照学校财务制度要求，审核通过予以报销）</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七、工作要求</w:t>
      </w:r>
      <w:bookmarkStart w:id="0" w:name="_GoBack"/>
      <w:bookmarkEnd w:id="0"/>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开展“先进班集体”创建评比活动是今年我校大学生思想政治教育和班级建设的一项重要内容，是推进我校学习型班集体建设的重要举措，各学院要高度重视，认真组织，深入落实。</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1.各学院要以创建评比活动为契机，进一步推进学生班集体建设，广泛开展学习型班集体创建和主题教育活动。</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2.各学院要研究制定工作方案，认真督促和检查各班级的活动开展和班级建设情况，做好班级干部的动员和培训，并安排专人负责活动方案的落实和指导，为创建评比活动的顺利开展提供必要的支持和保障。</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3.各学院要深入总结班级建设的成功经验，研究新时期学习型班集体的建设方法，不断夯实我校大学生思想政治教育的工作基础。</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4.各学院要将本次创建评比活动作为展示良好班风学风和大学生良好精神风貌的平台，善于学习、勤于思考、敢于创造，共同推动我校的班级建设进程，促进学生全面成长成才。</w:t>
      </w:r>
    </w:p>
    <w:p>
      <w:pPr>
        <w:widowControl/>
        <w:shd w:val="clear" w:color="auto" w:fill="FFFFFF"/>
        <w:spacing w:line="420" w:lineRule="atLeast"/>
        <w:ind w:firstLine="562" w:firstLineChars="200"/>
        <w:jc w:val="left"/>
        <w:rPr>
          <w:rFonts w:ascii="仿宋_GB2312" w:hAnsi="华文仿宋" w:eastAsia="仿宋_GB2312" w:cs="宋体"/>
          <w:b/>
          <w:color w:val="000000" w:themeColor="text1"/>
          <w:kern w:val="0"/>
          <w:sz w:val="28"/>
          <w:szCs w:val="28"/>
        </w:rPr>
      </w:pPr>
      <w:r>
        <w:rPr>
          <w:rFonts w:hint="eastAsia" w:ascii="仿宋_GB2312" w:hAnsi="华文仿宋" w:eastAsia="仿宋_GB2312" w:cs="宋体"/>
          <w:b/>
          <w:color w:val="000000" w:themeColor="text1"/>
          <w:kern w:val="0"/>
          <w:sz w:val="28"/>
          <w:szCs w:val="28"/>
        </w:rPr>
        <w:t>八、审核管理</w:t>
      </w:r>
    </w:p>
    <w:p>
      <w:pPr>
        <w:widowControl/>
        <w:shd w:val="clear" w:color="auto" w:fill="FFFFFF"/>
        <w:spacing w:line="420" w:lineRule="atLeast"/>
        <w:ind w:firstLine="560" w:firstLineChars="20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因涉及网络平台，为确保发布内容思想健康、积极向上，“班级风采”栏目中展示的内容实行三级管理。展示内容先由班主任审核后方可发布，各学院要指定专人对本学院上传的资料进行二级审核，学生工作处负责三级审核。</w:t>
      </w:r>
    </w:p>
    <w:p>
      <w:pPr>
        <w:widowControl/>
        <w:shd w:val="clear" w:color="auto" w:fill="FFFFFF"/>
        <w:spacing w:line="420" w:lineRule="atLeast"/>
        <w:ind w:firstLine="5320" w:firstLineChars="1900"/>
        <w:jc w:val="left"/>
        <w:rPr>
          <w:rFonts w:ascii="仿宋_GB2312" w:hAnsi="华文仿宋" w:eastAsia="仿宋_GB2312" w:cs="宋体"/>
          <w:color w:val="000000" w:themeColor="text1"/>
          <w:kern w:val="0"/>
          <w:sz w:val="28"/>
          <w:szCs w:val="28"/>
        </w:rPr>
      </w:pPr>
    </w:p>
    <w:p>
      <w:pPr>
        <w:widowControl/>
        <w:shd w:val="clear" w:color="auto" w:fill="FFFFFF"/>
        <w:spacing w:line="420" w:lineRule="atLeast"/>
        <w:ind w:firstLine="5320" w:firstLineChars="1900"/>
        <w:jc w:val="left"/>
        <w:rPr>
          <w:rFonts w:ascii="仿宋_GB2312" w:hAnsi="华文仿宋" w:eastAsia="仿宋_GB2312" w:cs="宋体"/>
          <w:color w:val="000000" w:themeColor="text1"/>
          <w:kern w:val="0"/>
          <w:sz w:val="28"/>
          <w:szCs w:val="28"/>
        </w:rPr>
      </w:pPr>
    </w:p>
    <w:p>
      <w:pPr>
        <w:widowControl/>
        <w:shd w:val="clear" w:color="auto" w:fill="FFFFFF"/>
        <w:spacing w:line="420" w:lineRule="atLeast"/>
        <w:ind w:firstLine="6020" w:firstLineChars="2150"/>
        <w:jc w:val="left"/>
        <w:rPr>
          <w:rFonts w:ascii="仿宋_GB2312" w:hAnsi="华文仿宋" w:eastAsia="仿宋_GB2312" w:cs="宋体"/>
          <w:color w:val="000000" w:themeColor="text1"/>
          <w:kern w:val="0"/>
          <w:sz w:val="28"/>
          <w:szCs w:val="28"/>
        </w:rPr>
      </w:pPr>
      <w:r>
        <w:rPr>
          <w:rFonts w:hint="eastAsia" w:ascii="仿宋_GB2312" w:hAnsi="华文仿宋" w:eastAsia="仿宋_GB2312" w:cs="宋体"/>
          <w:color w:val="000000" w:themeColor="text1"/>
          <w:kern w:val="0"/>
          <w:sz w:val="28"/>
          <w:szCs w:val="28"/>
        </w:rPr>
        <w:t>学生工作处</w:t>
      </w:r>
    </w:p>
    <w:p>
      <w:pPr>
        <w:widowControl/>
        <w:shd w:val="clear" w:color="auto" w:fill="FFFFFF"/>
        <w:spacing w:line="420" w:lineRule="atLeast"/>
        <w:ind w:firstLine="6020" w:firstLineChars="2150"/>
        <w:jc w:val="left"/>
        <w:rPr>
          <w:rFonts w:ascii="仿宋_GB2312" w:hAnsi="华文仿宋" w:eastAsia="仿宋_GB2312" w:cs="宋体"/>
          <w:color w:val="000000" w:themeColor="text1"/>
          <w:kern w:val="0"/>
          <w:sz w:val="28"/>
          <w:szCs w:val="28"/>
        </w:rPr>
      </w:pPr>
      <w:r>
        <w:rPr>
          <w:rFonts w:ascii="仿宋_GB2312" w:hAnsi="华文仿宋" w:eastAsia="仿宋_GB2312" w:cs="宋体"/>
          <w:color w:val="000000" w:themeColor="text1"/>
          <w:kern w:val="0"/>
          <w:sz w:val="28"/>
          <w:szCs w:val="28"/>
        </w:rPr>
        <w:t>201</w:t>
      </w:r>
      <w:r>
        <w:rPr>
          <w:rFonts w:hint="eastAsia" w:ascii="仿宋_GB2312" w:hAnsi="华文仿宋" w:eastAsia="仿宋_GB2312" w:cs="宋体"/>
          <w:color w:val="000000" w:themeColor="text1"/>
          <w:kern w:val="0"/>
          <w:sz w:val="28"/>
          <w:szCs w:val="28"/>
        </w:rPr>
        <w:t>5</w:t>
      </w:r>
      <w:r>
        <w:rPr>
          <w:rFonts w:ascii="仿宋_GB2312" w:hAnsi="华文仿宋" w:eastAsia="仿宋_GB2312" w:cs="宋体"/>
          <w:color w:val="000000" w:themeColor="text1"/>
          <w:kern w:val="0"/>
          <w:sz w:val="28"/>
          <w:szCs w:val="28"/>
        </w:rPr>
        <w:t>-</w:t>
      </w:r>
      <w:r>
        <w:rPr>
          <w:rFonts w:hint="eastAsia" w:ascii="仿宋_GB2312" w:hAnsi="华文仿宋" w:eastAsia="仿宋_GB2312" w:cs="宋体"/>
          <w:color w:val="000000" w:themeColor="text1"/>
          <w:kern w:val="0"/>
          <w:sz w:val="28"/>
          <w:szCs w:val="28"/>
        </w:rPr>
        <w:t>10</w:t>
      </w:r>
      <w:r>
        <w:rPr>
          <w:rFonts w:ascii="仿宋_GB2312" w:hAnsi="华文仿宋" w:eastAsia="仿宋_GB2312" w:cs="宋体"/>
          <w:color w:val="000000" w:themeColor="text1"/>
          <w:kern w:val="0"/>
          <w:sz w:val="28"/>
          <w:szCs w:val="28"/>
        </w:rPr>
        <w:t>-2</w:t>
      </w:r>
      <w:r>
        <w:rPr>
          <w:rFonts w:hint="eastAsia" w:ascii="仿宋_GB2312" w:hAnsi="华文仿宋" w:eastAsia="仿宋_GB2312" w:cs="宋体"/>
          <w:color w:val="000000" w:themeColor="text1"/>
          <w:kern w:val="0"/>
          <w:sz w:val="28"/>
          <w:szCs w:val="28"/>
        </w:rPr>
        <w:t>6</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黑体">
    <w:panose1 w:val="02010600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华文仿宋">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53AA3"/>
    <w:rsid w:val="00030990"/>
    <w:rsid w:val="00041C05"/>
    <w:rsid w:val="0004245B"/>
    <w:rsid w:val="00065399"/>
    <w:rsid w:val="00094DF4"/>
    <w:rsid w:val="000D012B"/>
    <w:rsid w:val="000E3A88"/>
    <w:rsid w:val="00107235"/>
    <w:rsid w:val="00113F03"/>
    <w:rsid w:val="00124591"/>
    <w:rsid w:val="00140426"/>
    <w:rsid w:val="001708B1"/>
    <w:rsid w:val="00170ABC"/>
    <w:rsid w:val="00194C4C"/>
    <w:rsid w:val="001A5828"/>
    <w:rsid w:val="001C3D9F"/>
    <w:rsid w:val="001F127C"/>
    <w:rsid w:val="0020743B"/>
    <w:rsid w:val="00211445"/>
    <w:rsid w:val="00220031"/>
    <w:rsid w:val="00241316"/>
    <w:rsid w:val="002435DE"/>
    <w:rsid w:val="002672FE"/>
    <w:rsid w:val="00292DFC"/>
    <w:rsid w:val="00294B44"/>
    <w:rsid w:val="002A1821"/>
    <w:rsid w:val="002E6644"/>
    <w:rsid w:val="003038EB"/>
    <w:rsid w:val="00304291"/>
    <w:rsid w:val="0033221E"/>
    <w:rsid w:val="00351155"/>
    <w:rsid w:val="0035319D"/>
    <w:rsid w:val="003A0406"/>
    <w:rsid w:val="003A7CE5"/>
    <w:rsid w:val="003D70FD"/>
    <w:rsid w:val="0043058A"/>
    <w:rsid w:val="00441D07"/>
    <w:rsid w:val="0045040C"/>
    <w:rsid w:val="00474D65"/>
    <w:rsid w:val="00482A54"/>
    <w:rsid w:val="004C3303"/>
    <w:rsid w:val="004D7868"/>
    <w:rsid w:val="005006A8"/>
    <w:rsid w:val="00522742"/>
    <w:rsid w:val="00564FCF"/>
    <w:rsid w:val="00572DFF"/>
    <w:rsid w:val="005733E0"/>
    <w:rsid w:val="00577825"/>
    <w:rsid w:val="00592504"/>
    <w:rsid w:val="005B1DBF"/>
    <w:rsid w:val="005C0C8D"/>
    <w:rsid w:val="005E4788"/>
    <w:rsid w:val="005F6DB2"/>
    <w:rsid w:val="00606FC0"/>
    <w:rsid w:val="00614A2D"/>
    <w:rsid w:val="00631EEF"/>
    <w:rsid w:val="0066319E"/>
    <w:rsid w:val="006839F9"/>
    <w:rsid w:val="006A0DA6"/>
    <w:rsid w:val="006D2C3B"/>
    <w:rsid w:val="006D6B03"/>
    <w:rsid w:val="006E775E"/>
    <w:rsid w:val="007270FF"/>
    <w:rsid w:val="00772480"/>
    <w:rsid w:val="007903DA"/>
    <w:rsid w:val="007A2B5C"/>
    <w:rsid w:val="007A40C2"/>
    <w:rsid w:val="007A5059"/>
    <w:rsid w:val="007D2E1B"/>
    <w:rsid w:val="00850B25"/>
    <w:rsid w:val="008A59FA"/>
    <w:rsid w:val="008A6EC3"/>
    <w:rsid w:val="008F3669"/>
    <w:rsid w:val="00910B08"/>
    <w:rsid w:val="00912D1A"/>
    <w:rsid w:val="00916057"/>
    <w:rsid w:val="00922E19"/>
    <w:rsid w:val="00924BAB"/>
    <w:rsid w:val="009417F7"/>
    <w:rsid w:val="00955DFE"/>
    <w:rsid w:val="00982620"/>
    <w:rsid w:val="00984CC8"/>
    <w:rsid w:val="00993F4A"/>
    <w:rsid w:val="00995B3E"/>
    <w:rsid w:val="009D0E3D"/>
    <w:rsid w:val="009D5C3E"/>
    <w:rsid w:val="009F6A89"/>
    <w:rsid w:val="00A26991"/>
    <w:rsid w:val="00A27DC5"/>
    <w:rsid w:val="00A329A2"/>
    <w:rsid w:val="00A80FA1"/>
    <w:rsid w:val="00A906FD"/>
    <w:rsid w:val="00A933A7"/>
    <w:rsid w:val="00AD0F7F"/>
    <w:rsid w:val="00B03464"/>
    <w:rsid w:val="00B068C9"/>
    <w:rsid w:val="00B258FB"/>
    <w:rsid w:val="00B75042"/>
    <w:rsid w:val="00BA04D9"/>
    <w:rsid w:val="00BA2820"/>
    <w:rsid w:val="00BB35B9"/>
    <w:rsid w:val="00BC4DCF"/>
    <w:rsid w:val="00BC5D5B"/>
    <w:rsid w:val="00BD4294"/>
    <w:rsid w:val="00BE459B"/>
    <w:rsid w:val="00C11828"/>
    <w:rsid w:val="00C46C62"/>
    <w:rsid w:val="00C61702"/>
    <w:rsid w:val="00C705D6"/>
    <w:rsid w:val="00C8301B"/>
    <w:rsid w:val="00C9528B"/>
    <w:rsid w:val="00CA2641"/>
    <w:rsid w:val="00CA513D"/>
    <w:rsid w:val="00CA52A3"/>
    <w:rsid w:val="00CB2FF2"/>
    <w:rsid w:val="00CC06BF"/>
    <w:rsid w:val="00CC4933"/>
    <w:rsid w:val="00CE0B91"/>
    <w:rsid w:val="00CE2A06"/>
    <w:rsid w:val="00CE720B"/>
    <w:rsid w:val="00D31547"/>
    <w:rsid w:val="00D43082"/>
    <w:rsid w:val="00D54EF2"/>
    <w:rsid w:val="00D55340"/>
    <w:rsid w:val="00D63DA0"/>
    <w:rsid w:val="00DD564C"/>
    <w:rsid w:val="00E16AE3"/>
    <w:rsid w:val="00E303E8"/>
    <w:rsid w:val="00E54B1D"/>
    <w:rsid w:val="00E64112"/>
    <w:rsid w:val="00E83442"/>
    <w:rsid w:val="00E90258"/>
    <w:rsid w:val="00EB52E9"/>
    <w:rsid w:val="00EC791A"/>
    <w:rsid w:val="00F270C8"/>
    <w:rsid w:val="00F53AA3"/>
    <w:rsid w:val="00F66DA0"/>
    <w:rsid w:val="00F86AE8"/>
    <w:rsid w:val="00FF5F58"/>
    <w:rsid w:val="11127111"/>
    <w:rsid w:val="199C4B41"/>
    <w:rsid w:val="20201EC2"/>
    <w:rsid w:val="551B33A6"/>
    <w:rsid w:val="6ED4546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7">
    <w:name w:val="Normal (Web)"/>
    <w:basedOn w:val="1"/>
    <w:unhideWhenUsed/>
    <w:uiPriority w:val="99"/>
    <w:pPr>
      <w:widowControl/>
      <w:jc w:val="left"/>
    </w:pPr>
    <w:rPr>
      <w:rFonts w:ascii="宋体" w:hAnsi="宋体" w:cs="宋体"/>
      <w:kern w:val="0"/>
      <w:sz w:val="24"/>
      <w:szCs w:val="24"/>
    </w:rPr>
  </w:style>
  <w:style w:type="character" w:styleId="9">
    <w:name w:val="Hyperlink"/>
    <w:basedOn w:val="8"/>
    <w:unhideWhenUsed/>
    <w:uiPriority w:val="99"/>
    <w:rPr>
      <w:color w:val="2B2B2B"/>
      <w:u w:val="non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HTML 预设格式 Char"/>
    <w:basedOn w:val="8"/>
    <w:link w:val="6"/>
    <w:uiPriority w:val="0"/>
    <w:rPr>
      <w:rFonts w:ascii="Arial" w:hAnsi="Arial" w:eastAsia="宋体" w:cs="Arial"/>
      <w:kern w:val="0"/>
      <w:sz w:val="24"/>
      <w:szCs w:val="24"/>
    </w:rPr>
  </w:style>
  <w:style w:type="character" w:customStyle="1" w:styleId="14">
    <w:name w:val="日期 Char"/>
    <w:basedOn w:val="8"/>
    <w:link w:val="2"/>
    <w:semiHidden/>
    <w:uiPriority w:val="99"/>
  </w:style>
  <w:style w:type="character" w:customStyle="1" w:styleId="15">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314</Words>
  <Characters>1795</Characters>
  <Lines>14</Lines>
  <Paragraphs>4</Paragraphs>
  <TotalTime>0</TotalTime>
  <ScaleCrop>false</ScaleCrop>
  <LinksUpToDate>false</LinksUpToDate>
  <CharactersWithSpaces>2105</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2012-11-27T03:17:00Z</dcterms:created>
  <dc:creator>YlmF</dc:creator>
  <cp:lastModifiedBy>Administrator</cp:lastModifiedBy>
  <cp:lastPrinted>2012-11-27T07:04:00Z</cp:lastPrinted>
  <dcterms:modified xsi:type="dcterms:W3CDTF">2015-11-03T01:42:00Z</dcterms:modified>
  <dc:title>北京工业职业技术学院学生工作处</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