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9F4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附件3.</w:t>
      </w:r>
    </w:p>
    <w:p w14:paraId="00F6E3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0" w:firstLineChars="0"/>
        <w:jc w:val="center"/>
        <w:textAlignment w:val="auto"/>
        <w:rPr>
          <w:rFonts w:hint="eastAsia" w:ascii="方正仿宋_GB18030" w:hAnsi="方正仿宋_GB18030" w:eastAsia="方正仿宋_GB18030" w:cs="方正仿宋_GB18030"/>
          <w:b/>
          <w:bCs w:val="0"/>
          <w:kern w:val="0"/>
          <w:sz w:val="36"/>
          <w:szCs w:val="36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b/>
          <w:bCs w:val="0"/>
          <w:kern w:val="0"/>
          <w:sz w:val="36"/>
          <w:szCs w:val="36"/>
          <w:lang w:eastAsia="zh-CN"/>
        </w:rPr>
        <w:t>北京工业职业技术学院</w:t>
      </w:r>
    </w:p>
    <w:p w14:paraId="211DE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0" w:firstLineChars="0"/>
        <w:jc w:val="center"/>
        <w:textAlignment w:val="auto"/>
        <w:rPr>
          <w:rFonts w:hint="eastAsia" w:ascii="方正仿宋_GB18030" w:hAnsi="方正仿宋_GB18030" w:eastAsia="方正仿宋_GB18030" w:cs="方正仿宋_GB18030"/>
          <w:b/>
          <w:bCs w:val="0"/>
          <w:kern w:val="0"/>
          <w:sz w:val="36"/>
          <w:szCs w:val="36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b/>
          <w:bCs w:val="0"/>
          <w:kern w:val="0"/>
          <w:sz w:val="36"/>
          <w:szCs w:val="36"/>
          <w:lang w:eastAsia="zh-CN"/>
        </w:rPr>
        <w:t>202</w:t>
      </w:r>
      <w:r>
        <w:rPr>
          <w:rFonts w:hint="eastAsia" w:ascii="方正仿宋_GB18030" w:hAnsi="方正仿宋_GB18030" w:eastAsia="方正仿宋_GB18030" w:cs="方正仿宋_GB18030"/>
          <w:b/>
          <w:bCs w:val="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b/>
          <w:bCs w:val="0"/>
          <w:kern w:val="0"/>
          <w:sz w:val="36"/>
          <w:szCs w:val="36"/>
          <w:lang w:eastAsia="zh-CN"/>
        </w:rPr>
        <w:t>—202</w:t>
      </w:r>
      <w:r>
        <w:rPr>
          <w:rFonts w:hint="eastAsia" w:ascii="方正仿宋_GB18030" w:hAnsi="方正仿宋_GB18030" w:eastAsia="方正仿宋_GB18030" w:cs="方正仿宋_GB18030"/>
          <w:b/>
          <w:bCs w:val="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b/>
          <w:bCs w:val="0"/>
          <w:kern w:val="0"/>
          <w:sz w:val="36"/>
          <w:szCs w:val="36"/>
          <w:lang w:eastAsia="zh-CN"/>
        </w:rPr>
        <w:t>学年中职</w:t>
      </w:r>
      <w:r>
        <w:rPr>
          <w:rFonts w:hint="eastAsia" w:ascii="方正仿宋_GB18030" w:hAnsi="方正仿宋_GB18030" w:eastAsia="方正仿宋_GB18030" w:cs="方正仿宋_GB18030"/>
          <w:b/>
          <w:bCs w:val="0"/>
          <w:kern w:val="0"/>
          <w:sz w:val="36"/>
          <w:szCs w:val="36"/>
        </w:rPr>
        <w:t>国家奖学金候选人</w:t>
      </w:r>
      <w:r>
        <w:rPr>
          <w:rFonts w:hint="eastAsia" w:ascii="方正仿宋_GB18030" w:hAnsi="方正仿宋_GB18030" w:eastAsia="方正仿宋_GB18030" w:cs="方正仿宋_GB18030"/>
          <w:b/>
          <w:bCs w:val="0"/>
          <w:kern w:val="0"/>
          <w:sz w:val="36"/>
          <w:szCs w:val="36"/>
          <w:lang w:eastAsia="zh-CN"/>
        </w:rPr>
        <w:t>评选办法</w:t>
      </w:r>
    </w:p>
    <w:p w14:paraId="012018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2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国家奖学金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评选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采用</w:t>
      </w:r>
      <w:r>
        <w:rPr>
          <w:rStyle w:val="5"/>
          <w:rFonts w:hint="eastAsia" w:ascii="仿宋" w:hAnsi="仿宋" w:eastAsia="仿宋" w:cs="仿宋"/>
          <w:b w:val="0"/>
          <w:bCs/>
          <w:sz w:val="24"/>
          <w:szCs w:val="24"/>
        </w:rPr>
        <w:t>综合考核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方式，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</w:rPr>
        <w:t>综合素质评定从思想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eastAsia="zh-CN"/>
        </w:rPr>
        <w:t>情况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</w:rPr>
        <w:t>、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eastAsia="zh-CN"/>
        </w:rPr>
        <w:t>综合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</w:rPr>
        <w:t>成绩、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eastAsia="zh-CN"/>
        </w:rPr>
        <w:t>社会实践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</w:rPr>
        <w:t>、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eastAsia="zh-CN"/>
        </w:rPr>
        <w:t>个人荣誉四个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面考察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，满分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100分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具体评定标准为：</w:t>
      </w:r>
    </w:p>
    <w:p w14:paraId="6827E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</w:rPr>
        <w:t>思想情况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/>
        </w:rPr>
        <w:t>25分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  <w:t>）</w:t>
      </w:r>
      <w:bookmarkStart w:id="0" w:name="_GoBack"/>
      <w:bookmarkEnd w:id="0"/>
    </w:p>
    <w:p w14:paraId="5FC7F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具有高度的政治觉悟，思想积极上进，不断提升自身政治素养，具备强烈的社会责任感和使命感，坚守正确的价值观和道德观，诚实守信，为他人树立了良好的榜样，具备高尚的品德修养，乐于助人，有强烈的集体荣誉感。</w:t>
      </w:r>
    </w:p>
    <w:p w14:paraId="67060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综合考量以上思想政治素养，达到标准者即得满分。</w:t>
      </w:r>
    </w:p>
    <w:p w14:paraId="661E1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</w:rPr>
        <w:t>综合成绩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/>
        </w:rPr>
        <w:t>25分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  <w:t>）</w:t>
      </w:r>
    </w:p>
    <w:p w14:paraId="6A3953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学习成绩优异，参评学年内学习成绩排名与综合考评成绩排名均位于本专业前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%（含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%），或排名位于本专业前30%（含30%），但在道德风尚、学科竞赛、创新发明、社会实践、社会工作、体育竞赛、文艺比赛等某一方面表现特别优秀得，获得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基础15分（平均成绩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不低于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80分）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</w:p>
    <w:p w14:paraId="2F9E2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平均成绩在80-84分区间内为17分，平均成绩在85-88分区间内为19分，平均成绩在89-92分区间内为21分，平均成绩在93-96分区间内为23分,平均成绩在97-100分区间内为25分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（各区间之间小数点按四舍五入方式计算）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</w:p>
    <w:p w14:paraId="7BABB2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  <w:t>三、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</w:rPr>
        <w:t>社会实践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/>
        </w:rPr>
        <w:t>25分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  <w:t>）</w:t>
      </w:r>
    </w:p>
    <w:p w14:paraId="5D588C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积极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参加学校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二级学院组织的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各类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社会实践活动，且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实践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表现优良，获得基础1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分。</w:t>
      </w:r>
    </w:p>
    <w:p w14:paraId="14BA6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参加各类活动（最高上限5分）</w:t>
      </w:r>
    </w:p>
    <w:p w14:paraId="698CB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参加校级运动会并取得名次，第一名3分，第二名2分，第三名1分；参加院级、校级团学活动1分/次；其他参照上述酌情计分。</w:t>
      </w:r>
    </w:p>
    <w:p w14:paraId="43CFA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通过国家、省级资格证考试（最高上限5分）</w:t>
      </w:r>
    </w:p>
    <w:p w14:paraId="7F53BD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获得国家级资格证书2分/个，省级资格证书1分/个。</w:t>
      </w:r>
    </w:p>
    <w:p w14:paraId="4F76E6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</w:rPr>
        <w:t>个人荣誉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/>
        </w:rPr>
        <w:t>25分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eastAsia="zh-CN"/>
        </w:rPr>
        <w:t>）</w:t>
      </w:r>
    </w:p>
    <w:p w14:paraId="170BD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在学术研究、学科竞赛、创新发明、社会实践、体育竞赛、文艺比赛等校级以上活动获奖（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</w:rPr>
        <w:t>最高上限15分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）</w:t>
      </w:r>
    </w:p>
    <w:p w14:paraId="220041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</w:rPr>
        <w:t>国家级一等奖及以上15分/次，二等奖13分/次，三等奖11分/次；省级一等奖及以上10分/次，二等奖8分/次，三等奖5分/次，校级一等奖及以上5分/次，二等奖3分/次，三等奖2分/次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  <w:lang w:eastAsia="zh-CN"/>
        </w:rPr>
        <w:t>。</w:t>
      </w:r>
    </w:p>
    <w:p w14:paraId="531E59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</w:rPr>
        <w:t>获得个人荣誉称号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</w:rPr>
        <w:t>最高上限10分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）</w:t>
      </w:r>
    </w:p>
    <w:p w14:paraId="11C64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 w:cs="仿宋"/>
          <w:spacing w:val="-2"/>
          <w:position w:val="-1"/>
          <w:sz w:val="22"/>
          <w:szCs w:val="22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</w:rPr>
        <w:t>获得三好学生（市级加7分，校级加5分）；获得优秀团员、团干、学生干部（市级加4分，校级加2分）；获得其它个人荣誉（市级加3分，校级加1分）；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其他参照上述酌情计分。</w:t>
      </w:r>
    </w:p>
    <w:p w14:paraId="5E0D1C67"/>
    <w:sectPr>
      <w:pgSz w:w="11900" w:h="16830"/>
      <w:pgMar w:top="1305" w:right="914" w:bottom="0" w:left="10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EC710E8-D856-4720-B10F-0959037E2E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4086CA-A26D-43BD-BF19-AB5F5FAC98C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588474-D068-4B2B-BE7E-7C2B9120017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TkwMGY1MmNmYjVmZjQxNTQ2NzRjMWJiMDkzYWQifQ=="/>
  </w:docVars>
  <w:rsids>
    <w:rsidRoot w:val="00000000"/>
    <w:rsid w:val="579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2024-09-27T06:41:58Z</dcterms:created>
  <dc:creator>102</dc:creator>
  <cp:lastModifiedBy>8237476691</cp:lastModifiedBy>
  <dcterms:modified xsi:type="dcterms:W3CDTF">2024-09-27T06:42:11Z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47275C6766BB4D52BC9DD6FF822734BB_12</vt:lpwstr>
  </property>
</Properties>
</file>